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626D9" w14:textId="4D7DA8D3" w:rsidR="2266A1BC" w:rsidRDefault="2266A1BC" w:rsidP="00084965">
      <w:pPr>
        <w:spacing w:line="360" w:lineRule="exact"/>
        <w:ind w:left="-750"/>
      </w:pPr>
      <w:bookmarkStart w:id="0" w:name="_GoBack"/>
      <w:bookmarkEnd w:id="0"/>
      <w:r w:rsidRPr="2266A1BC">
        <w:rPr>
          <w:rFonts w:ascii="Calibri" w:eastAsia="Calibri" w:hAnsi="Calibri" w:cs="Calibri"/>
          <w:b/>
          <w:bCs/>
          <w:sz w:val="24"/>
          <w:szCs w:val="24"/>
        </w:rPr>
        <w:t>Community librarian:</w:t>
      </w:r>
      <w:r w:rsidRPr="2266A1BC">
        <w:rPr>
          <w:rFonts w:ascii="Calibri" w:eastAsia="Calibri" w:hAnsi="Calibri" w:cs="Calibri"/>
          <w:sz w:val="24"/>
          <w:szCs w:val="24"/>
        </w:rPr>
        <w:t xml:space="preserve"> De community librarian houdt zich o.a. bezig met </w:t>
      </w:r>
      <w:r w:rsidR="00084965">
        <w:rPr>
          <w:rFonts w:ascii="Calibri" w:eastAsia="Calibri" w:hAnsi="Calibri" w:cs="Calibri"/>
          <w:sz w:val="24"/>
          <w:szCs w:val="24"/>
        </w:rPr>
        <w:t xml:space="preserve">het netwerk, het leggen van verbindingen en het aanboren van nieuwe groepen/communities en daarmee nieuwe kennis, zowel online op het platform KennisCloud.nl als offline in de eigen stad of regio. </w:t>
      </w:r>
    </w:p>
    <w:p w14:paraId="36938FE5" w14:textId="0CE7A995" w:rsidR="00EF3646" w:rsidRDefault="2266A1BC" w:rsidP="00EF3646">
      <w:pPr>
        <w:spacing w:line="360" w:lineRule="exact"/>
        <w:ind w:left="-750"/>
        <w:rPr>
          <w:rFonts w:ascii="Calibri" w:eastAsia="Calibri" w:hAnsi="Calibri" w:cs="Calibri"/>
          <w:sz w:val="24"/>
          <w:szCs w:val="24"/>
        </w:rPr>
      </w:pPr>
      <w:r w:rsidRPr="2266A1BC">
        <w:rPr>
          <w:rFonts w:ascii="Calibri" w:eastAsia="Calibri" w:hAnsi="Calibri" w:cs="Calibri"/>
          <w:b/>
          <w:bCs/>
          <w:sz w:val="24"/>
          <w:szCs w:val="24"/>
        </w:rPr>
        <w:t>KennisCloud:</w:t>
      </w:r>
      <w:r w:rsidRPr="2266A1BC">
        <w:rPr>
          <w:rFonts w:ascii="Calibri" w:eastAsia="Calibri" w:hAnsi="Calibri" w:cs="Calibri"/>
          <w:sz w:val="24"/>
          <w:szCs w:val="24"/>
        </w:rPr>
        <w:t xml:space="preserve"> </w:t>
      </w:r>
      <w:r w:rsidR="00EF3646" w:rsidRPr="00EF3646">
        <w:rPr>
          <w:rFonts w:ascii="Calibri" w:eastAsia="Calibri" w:hAnsi="Calibri" w:cs="Calibri"/>
          <w:sz w:val="24"/>
          <w:szCs w:val="24"/>
        </w:rPr>
        <w:t>De KennisCloud stimuleert het kennisdelen en samenwerken van personen, communities en organisaties in de regio's. Het is een middel om mensen en organisaties lokaal met elkaar te verbinden: digitaal via een website en fysiek via offline verdiepingsbijeenkomsten en Kennis Werkplaatsen</w:t>
      </w:r>
      <w:r w:rsidR="00EF3646">
        <w:rPr>
          <w:rFonts w:ascii="Calibri" w:eastAsia="Calibri" w:hAnsi="Calibri" w:cs="Calibri"/>
          <w:sz w:val="24"/>
          <w:szCs w:val="24"/>
        </w:rPr>
        <w:t>. Via de KennisCloud kun je o.a.</w:t>
      </w:r>
      <w:r w:rsidR="00EF3646" w:rsidRPr="00EF3646">
        <w:rPr>
          <w:rFonts w:ascii="Calibri" w:eastAsia="Calibri" w:hAnsi="Calibri" w:cs="Calibri"/>
          <w:sz w:val="24"/>
          <w:szCs w:val="24"/>
        </w:rPr>
        <w:t xml:space="preserve"> als pe</w:t>
      </w:r>
      <w:r w:rsidR="00EF3646">
        <w:rPr>
          <w:rFonts w:ascii="Calibri" w:eastAsia="Calibri" w:hAnsi="Calibri" w:cs="Calibri"/>
          <w:sz w:val="24"/>
          <w:szCs w:val="24"/>
        </w:rPr>
        <w:t>rsoon, organisatie of community</w:t>
      </w:r>
      <w:r w:rsidR="00EF3646" w:rsidRPr="00EF3646">
        <w:rPr>
          <w:rFonts w:ascii="Calibri" w:eastAsia="Calibri" w:hAnsi="Calibri" w:cs="Calibri"/>
          <w:sz w:val="24"/>
          <w:szCs w:val="24"/>
        </w:rPr>
        <w:t xml:space="preserve"> vragen stellen die je eigen expertise te boven gaan; presenteren aan de samenleving wat je qua expertise te bieden hebt; partners vinden die je kunnen helpen je vragen te beantwoorden en projecten te realiseren; zowel je eigen werk als dat van anderen inhoudelijk verrijken; nieuwe ideeën waar nog geen organisatie of community zich mee bezig houdt een plek geven om te groeien en te landen. </w:t>
      </w:r>
    </w:p>
    <w:p w14:paraId="181D1B44" w14:textId="3697ED46" w:rsidR="2266A1BC" w:rsidRDefault="2266A1BC" w:rsidP="00EF3646">
      <w:pPr>
        <w:spacing w:line="360" w:lineRule="exact"/>
        <w:ind w:left="-750"/>
      </w:pPr>
      <w:r w:rsidRPr="2266A1BC">
        <w:rPr>
          <w:rFonts w:ascii="Calibri" w:eastAsia="Calibri" w:hAnsi="Calibri" w:cs="Calibri"/>
          <w:b/>
          <w:bCs/>
          <w:sz w:val="24"/>
          <w:szCs w:val="24"/>
        </w:rPr>
        <w:t xml:space="preserve">KennisCrowd: </w:t>
      </w:r>
      <w:r w:rsidRPr="2266A1BC">
        <w:rPr>
          <w:rFonts w:ascii="Calibri" w:eastAsia="Calibri" w:hAnsi="Calibri" w:cs="Calibri"/>
          <w:sz w:val="24"/>
          <w:szCs w:val="24"/>
        </w:rPr>
        <w:t xml:space="preserve">De KennisCrowd </w:t>
      </w:r>
      <w:r w:rsidR="00EF3646">
        <w:rPr>
          <w:rFonts w:ascii="Calibri" w:eastAsia="Calibri" w:hAnsi="Calibri" w:cs="Calibri"/>
          <w:sz w:val="24"/>
          <w:szCs w:val="24"/>
        </w:rPr>
        <w:t xml:space="preserve">is een tool waarmee je een visualisatie van een netwerk kunt maken. De tool </w:t>
      </w:r>
      <w:r w:rsidRPr="2266A1BC">
        <w:rPr>
          <w:rFonts w:ascii="Calibri" w:eastAsia="Calibri" w:hAnsi="Calibri" w:cs="Calibri"/>
          <w:sz w:val="24"/>
          <w:szCs w:val="24"/>
        </w:rPr>
        <w:t xml:space="preserve">kan ingezet worden voor het in kaart brengen van de bezoekers van een </w:t>
      </w:r>
      <w:r w:rsidR="00EF3646">
        <w:rPr>
          <w:rFonts w:ascii="Calibri" w:eastAsia="Calibri" w:hAnsi="Calibri" w:cs="Calibri"/>
          <w:sz w:val="24"/>
          <w:szCs w:val="24"/>
        </w:rPr>
        <w:t>meetup</w:t>
      </w:r>
      <w:r w:rsidRPr="2266A1BC">
        <w:rPr>
          <w:rFonts w:ascii="Calibri" w:eastAsia="Calibri" w:hAnsi="Calibri" w:cs="Calibri"/>
          <w:sz w:val="24"/>
          <w:szCs w:val="24"/>
        </w:rPr>
        <w:t xml:space="preserve"> en hun interesses. </w:t>
      </w:r>
      <w:r w:rsidR="00EF3646">
        <w:t>Bezoekers vullen vooraf of ter plekke in welke interessegebieden hen naar deze meetup brengen. In de visualisatie worden deinteressegebieden en mensen met elkaar verbonden. Op deze manier maak je inzichtelijk wie inhoudelijke connecties heeft. Voor elke meetup zorgt de community librarian desgewenst voor een nieuwe KennisCrowd.</w:t>
      </w:r>
    </w:p>
    <w:p w14:paraId="3FBBD8FD" w14:textId="1B85F710" w:rsidR="2266A1BC" w:rsidRPr="008F34AB" w:rsidRDefault="2266A1BC" w:rsidP="008F34AB">
      <w:pPr>
        <w:spacing w:line="360" w:lineRule="exact"/>
        <w:ind w:left="-750"/>
        <w:rPr>
          <w:rFonts w:ascii="Calibri" w:eastAsia="Calibri" w:hAnsi="Calibri" w:cs="Calibri"/>
          <w:sz w:val="24"/>
          <w:szCs w:val="24"/>
        </w:rPr>
      </w:pPr>
      <w:r w:rsidRPr="2266A1BC">
        <w:rPr>
          <w:rFonts w:ascii="Calibri" w:eastAsia="Calibri" w:hAnsi="Calibri" w:cs="Calibri"/>
          <w:b/>
          <w:bCs/>
          <w:sz w:val="24"/>
          <w:szCs w:val="24"/>
        </w:rPr>
        <w:t xml:space="preserve">Kennisgroep: </w:t>
      </w:r>
      <w:r w:rsidRPr="00EF3646">
        <w:rPr>
          <w:rFonts w:ascii="Calibri" w:eastAsia="Calibri" w:hAnsi="Calibri" w:cs="Calibri"/>
          <w:sz w:val="24"/>
          <w:szCs w:val="24"/>
        </w:rPr>
        <w:t xml:space="preserve">Een Kennisgroep is een online groep rond een thema dat speelt bij de gebruikers. In deze groep kan men vragen en ideeën uitwisselen rond activiteiten, projecten en partners die met het thema te maken hebben. </w:t>
      </w:r>
    </w:p>
    <w:p w14:paraId="5F695EE9" w14:textId="2A3D84CB" w:rsidR="2266A1BC" w:rsidRPr="008F34AB" w:rsidRDefault="2266A1BC" w:rsidP="008F34AB">
      <w:pPr>
        <w:spacing w:line="360" w:lineRule="exact"/>
        <w:ind w:left="-750"/>
      </w:pPr>
      <w:r w:rsidRPr="2266A1BC">
        <w:rPr>
          <w:rFonts w:ascii="Calibri" w:eastAsia="Calibri" w:hAnsi="Calibri" w:cs="Calibri"/>
          <w:b/>
          <w:bCs/>
          <w:sz w:val="24"/>
          <w:szCs w:val="24"/>
        </w:rPr>
        <w:t>Kennisgroepbeheerder:</w:t>
      </w:r>
      <w:r w:rsidRPr="2266A1BC">
        <w:rPr>
          <w:rFonts w:ascii="Calibri" w:eastAsia="Calibri" w:hAnsi="Calibri" w:cs="Calibri"/>
          <w:sz w:val="24"/>
          <w:szCs w:val="24"/>
        </w:rPr>
        <w:t xml:space="preserve"> een gebruiker van de KennisCloud die de ontwikkeling en het inhoudelijk beheer van een thematische kennisgroep coördineert. Een kennisgroepbeheerder is géén eigenaar van de groep, maar brengt de groep onder de aandacht van mogelijk geïnteresseerden en probeert om kennisuitwisseling binnen de groep te bevorderen. </w:t>
      </w:r>
    </w:p>
    <w:p w14:paraId="75E99296" w14:textId="729063B1" w:rsidR="2266A1BC" w:rsidRDefault="2266A1BC" w:rsidP="2266A1BC">
      <w:pPr>
        <w:spacing w:line="360" w:lineRule="exact"/>
        <w:ind w:left="-750"/>
      </w:pPr>
      <w:r w:rsidRPr="2266A1BC">
        <w:rPr>
          <w:rFonts w:ascii="Calibri" w:eastAsia="Calibri" w:hAnsi="Calibri" w:cs="Calibri"/>
          <w:b/>
          <w:bCs/>
          <w:sz w:val="24"/>
          <w:szCs w:val="24"/>
        </w:rPr>
        <w:t>Kennisvraag</w:t>
      </w:r>
      <w:r w:rsidRPr="2266A1BC">
        <w:rPr>
          <w:rFonts w:ascii="Calibri" w:eastAsia="Calibri" w:hAnsi="Calibri" w:cs="Calibri"/>
          <w:sz w:val="24"/>
          <w:szCs w:val="24"/>
        </w:rPr>
        <w:t>: een vraag waarop nog geen direct antwoord bestaat. Om deze te beantwoorden zijn vaak verschillende partijen, invalshoeken en disciplines nodig. Op een informatieve vraag daarentegen bestaat wel een antwoord, maar de vraagsteller weet nog niet waar dat te vinden. Om een kennisvraag goed te kunnen beantwoorden, zijn er vaak veel informatieve vragen nodig.</w:t>
      </w:r>
    </w:p>
    <w:p w14:paraId="45044727" w14:textId="465B0F81" w:rsidR="2266A1BC" w:rsidRDefault="2266A1BC" w:rsidP="008F34AB">
      <w:pPr>
        <w:spacing w:line="360" w:lineRule="exact"/>
        <w:ind w:left="-750"/>
        <w:rPr>
          <w:rFonts w:ascii="Calibri" w:eastAsia="Calibri" w:hAnsi="Calibri" w:cs="Calibri"/>
          <w:sz w:val="24"/>
          <w:szCs w:val="24"/>
        </w:rPr>
      </w:pPr>
      <w:r w:rsidRPr="2266A1BC">
        <w:rPr>
          <w:rFonts w:ascii="Calibri" w:eastAsia="Calibri" w:hAnsi="Calibri" w:cs="Calibri"/>
          <w:b/>
          <w:bCs/>
          <w:sz w:val="24"/>
          <w:szCs w:val="24"/>
        </w:rPr>
        <w:t xml:space="preserve">Meetups: </w:t>
      </w:r>
      <w:r w:rsidRPr="2266A1BC">
        <w:rPr>
          <w:rFonts w:ascii="Calibri" w:eastAsia="Calibri" w:hAnsi="Calibri" w:cs="Calibri"/>
          <w:sz w:val="24"/>
          <w:szCs w:val="24"/>
        </w:rPr>
        <w:t>de KennisCloud richt zich op het ondersteunen van meetups, zowel bij de voorbereiding, de bijeenkomsten zelf als het vervolg. Meetups kunnen in meer of mindere mate op kennisdeling dan wel kennisontwikkeling zijn gericht.</w:t>
      </w:r>
    </w:p>
    <w:p w14:paraId="2E6E9D82" w14:textId="5B0A172F" w:rsidR="008F34AB" w:rsidRDefault="008F34AB" w:rsidP="008F34AB">
      <w:pPr>
        <w:spacing w:line="360" w:lineRule="exact"/>
        <w:ind w:left="-750"/>
      </w:pPr>
      <w:r w:rsidRPr="008F34AB">
        <w:rPr>
          <w:rFonts w:ascii="Calibri" w:eastAsia="Calibri" w:hAnsi="Calibri" w:cs="Calibri"/>
          <w:b/>
          <w:bCs/>
          <w:sz w:val="24"/>
          <w:szCs w:val="24"/>
        </w:rPr>
        <w:t>Methodiek</w:t>
      </w:r>
      <w:r>
        <w:rPr>
          <w:rFonts w:ascii="Calibri" w:eastAsia="Calibri" w:hAnsi="Calibri" w:cs="Calibri"/>
          <w:b/>
          <w:bCs/>
          <w:sz w:val="24"/>
          <w:szCs w:val="24"/>
        </w:rPr>
        <w:t xml:space="preserve">: </w:t>
      </w:r>
    </w:p>
    <w:sectPr w:rsidR="008F3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84C83"/>
    <w:multiLevelType w:val="hybridMultilevel"/>
    <w:tmpl w:val="E4A2BD72"/>
    <w:lvl w:ilvl="0" w:tplc="5A8C166E">
      <w:start w:val="1"/>
      <w:numFmt w:val="bullet"/>
      <w:lvlText w:val=""/>
      <w:lvlJc w:val="left"/>
      <w:pPr>
        <w:ind w:left="720" w:hanging="360"/>
      </w:pPr>
      <w:rPr>
        <w:rFonts w:ascii="Symbol" w:hAnsi="Symbol" w:hint="default"/>
      </w:rPr>
    </w:lvl>
    <w:lvl w:ilvl="1" w:tplc="E63C07DE">
      <w:start w:val="1"/>
      <w:numFmt w:val="bullet"/>
      <w:lvlText w:val="o"/>
      <w:lvlJc w:val="left"/>
      <w:pPr>
        <w:ind w:left="1440" w:hanging="360"/>
      </w:pPr>
      <w:rPr>
        <w:rFonts w:ascii="Courier New" w:hAnsi="Courier New" w:hint="default"/>
      </w:rPr>
    </w:lvl>
    <w:lvl w:ilvl="2" w:tplc="2B22313A">
      <w:start w:val="1"/>
      <w:numFmt w:val="bullet"/>
      <w:lvlText w:val=""/>
      <w:lvlJc w:val="left"/>
      <w:pPr>
        <w:ind w:left="2160" w:hanging="360"/>
      </w:pPr>
      <w:rPr>
        <w:rFonts w:ascii="Wingdings" w:hAnsi="Wingdings" w:hint="default"/>
      </w:rPr>
    </w:lvl>
    <w:lvl w:ilvl="3" w:tplc="C390E516">
      <w:start w:val="1"/>
      <w:numFmt w:val="bullet"/>
      <w:lvlText w:val=""/>
      <w:lvlJc w:val="left"/>
      <w:pPr>
        <w:ind w:left="2880" w:hanging="360"/>
      </w:pPr>
      <w:rPr>
        <w:rFonts w:ascii="Symbol" w:hAnsi="Symbol" w:hint="default"/>
      </w:rPr>
    </w:lvl>
    <w:lvl w:ilvl="4" w:tplc="301E5354">
      <w:start w:val="1"/>
      <w:numFmt w:val="bullet"/>
      <w:lvlText w:val="o"/>
      <w:lvlJc w:val="left"/>
      <w:pPr>
        <w:ind w:left="3600" w:hanging="360"/>
      </w:pPr>
      <w:rPr>
        <w:rFonts w:ascii="Courier New" w:hAnsi="Courier New" w:hint="default"/>
      </w:rPr>
    </w:lvl>
    <w:lvl w:ilvl="5" w:tplc="3DDEE060">
      <w:start w:val="1"/>
      <w:numFmt w:val="bullet"/>
      <w:lvlText w:val=""/>
      <w:lvlJc w:val="left"/>
      <w:pPr>
        <w:ind w:left="4320" w:hanging="360"/>
      </w:pPr>
      <w:rPr>
        <w:rFonts w:ascii="Wingdings" w:hAnsi="Wingdings" w:hint="default"/>
      </w:rPr>
    </w:lvl>
    <w:lvl w:ilvl="6" w:tplc="46CEC716">
      <w:start w:val="1"/>
      <w:numFmt w:val="bullet"/>
      <w:lvlText w:val=""/>
      <w:lvlJc w:val="left"/>
      <w:pPr>
        <w:ind w:left="5040" w:hanging="360"/>
      </w:pPr>
      <w:rPr>
        <w:rFonts w:ascii="Symbol" w:hAnsi="Symbol" w:hint="default"/>
      </w:rPr>
    </w:lvl>
    <w:lvl w:ilvl="7" w:tplc="20ACB964">
      <w:start w:val="1"/>
      <w:numFmt w:val="bullet"/>
      <w:lvlText w:val="o"/>
      <w:lvlJc w:val="left"/>
      <w:pPr>
        <w:ind w:left="5760" w:hanging="360"/>
      </w:pPr>
      <w:rPr>
        <w:rFonts w:ascii="Courier New" w:hAnsi="Courier New" w:hint="default"/>
      </w:rPr>
    </w:lvl>
    <w:lvl w:ilvl="8" w:tplc="D234CEA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9DBEE6"/>
    <w:rsid w:val="00084965"/>
    <w:rsid w:val="008F34AB"/>
    <w:rsid w:val="009E4871"/>
    <w:rsid w:val="00EF3646"/>
    <w:rsid w:val="1A9DBEE6"/>
    <w:rsid w:val="2266A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BEE6"/>
  <w15:chartTrackingRefBased/>
  <w15:docId w15:val="{5D015766-DDA7-4DD9-858F-A80F4131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420</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van den Beemt</dc:creator>
  <cp:keywords/>
  <dc:description/>
  <cp:lastModifiedBy>Miriam van den Beemt</cp:lastModifiedBy>
  <cp:revision>2</cp:revision>
  <dcterms:created xsi:type="dcterms:W3CDTF">2018-10-12T07:28:00Z</dcterms:created>
  <dcterms:modified xsi:type="dcterms:W3CDTF">2018-10-12T13:58:00Z</dcterms:modified>
</cp:coreProperties>
</file>